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D3CA" w14:textId="45CF22BC" w:rsidR="00662E04" w:rsidRDefault="009B0A56">
      <w:pP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>С 1 марта 2026 года устанавливаются обязательные требования к технической документации на маломерное судно</w:t>
      </w:r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>.</w:t>
      </w:r>
    </w:p>
    <w:p w14:paraId="2BC9772B" w14:textId="1CE7A462" w:rsidR="009B0A56" w:rsidRDefault="009B0A56">
      <w:r>
        <w:rPr>
          <w:rFonts w:ascii="Roboto" w:hAnsi="Roboto"/>
          <w:color w:val="333333"/>
          <w:shd w:val="clear" w:color="auto" w:fill="FFFFFF"/>
        </w:rPr>
        <w:t>Федеральным законом от 03.02.2025 № 4-ФЗ «О безопасности людей на водных объектах» определены полномочия федеральных органов исполнительной власти в области обеспечения безопасности людей на водных объектах, к которым относится утверждение обязательных требований к технической документации на маломерное судно.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Приказом МЧС России от 29.10.2025 № 980 (далее - приказ) утверждены обязательные требования к технической документации на маломерное судно.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Так, техническая документация на маломерное судно должна включать конструкторскую, технологическую и эксплуатационную документацию, разработанную и используемую при конструировании, изготовлении или эксплуатации маломерного судна. Помимо этого, техническая документация на маломерное судно должна содержать: формуляр маломерного судна; информацию о его устойчивости и непотопляемости; теоретический чертеж и чертежи общего расположения маломерного судна; расчет нагрузки масс; судовую спецификацию; эксплуатационные документы; расчет допустимой мощности мотора маломерного судна.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Приказ вступает в силу с 01.03.2026.</w:t>
      </w:r>
    </w:p>
    <w:sectPr w:rsidR="009B0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A56"/>
    <w:rsid w:val="00662E04"/>
    <w:rsid w:val="007B5586"/>
    <w:rsid w:val="00836B9C"/>
    <w:rsid w:val="009B0A56"/>
    <w:rsid w:val="00DE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ED6B"/>
  <w15:chartTrackingRefBased/>
  <w15:docId w15:val="{EB3FFE2D-E9D2-4358-BDED-2CC3075D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0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0A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0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0A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0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0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0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A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B0A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B0A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B0A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0A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0A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B0A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B0A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B0A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B0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B0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0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B0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B0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B0A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B0A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B0A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B0A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B0A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B0A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2026-02-20T07:39:00Z</dcterms:created>
  <dcterms:modified xsi:type="dcterms:W3CDTF">2026-02-20T07:48:00Z</dcterms:modified>
</cp:coreProperties>
</file>